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73" w:rsidRDefault="00363473">
      <w:pPr>
        <w:pStyle w:val="Title"/>
        <w:tabs>
          <w:tab w:val="left" w:pos="28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Projekty z Programu Operacyjnego Kapitał Ludzki na lata 2007-2013</w:t>
      </w:r>
    </w:p>
    <w:tbl>
      <w:tblPr>
        <w:tblW w:w="158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8"/>
        <w:gridCol w:w="2090"/>
        <w:gridCol w:w="1599"/>
        <w:gridCol w:w="2251"/>
        <w:gridCol w:w="4606"/>
        <w:gridCol w:w="2310"/>
      </w:tblGrid>
      <w:tr w:rsidR="00363473">
        <w:tc>
          <w:tcPr>
            <w:tcW w:w="2968" w:type="dxa"/>
            <w:shd w:val="clear" w:color="auto" w:fill="003300"/>
            <w:vAlign w:val="center"/>
          </w:tcPr>
          <w:p w:rsidR="00363473" w:rsidRDefault="0036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Tytuł projektu</w:t>
            </w:r>
          </w:p>
        </w:tc>
        <w:tc>
          <w:tcPr>
            <w:tcW w:w="2090" w:type="dxa"/>
            <w:shd w:val="clear" w:color="auto" w:fill="003300"/>
            <w:vAlign w:val="center"/>
          </w:tcPr>
          <w:p w:rsidR="00363473" w:rsidRDefault="0036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Nr umowy</w:t>
            </w:r>
          </w:p>
        </w:tc>
        <w:tc>
          <w:tcPr>
            <w:tcW w:w="1599" w:type="dxa"/>
            <w:shd w:val="clear" w:color="auto" w:fill="003300"/>
            <w:vAlign w:val="center"/>
          </w:tcPr>
          <w:p w:rsidR="00363473" w:rsidRDefault="0036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Okres realizacji</w:t>
            </w:r>
          </w:p>
        </w:tc>
        <w:tc>
          <w:tcPr>
            <w:tcW w:w="2251" w:type="dxa"/>
            <w:shd w:val="clear" w:color="auto" w:fill="003300"/>
            <w:vAlign w:val="center"/>
          </w:tcPr>
          <w:p w:rsidR="00363473" w:rsidRDefault="0036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Koszt całkowity (Zł)</w:t>
            </w:r>
          </w:p>
        </w:tc>
        <w:tc>
          <w:tcPr>
            <w:tcW w:w="4606" w:type="dxa"/>
            <w:shd w:val="clear" w:color="auto" w:fill="003300"/>
            <w:vAlign w:val="center"/>
          </w:tcPr>
          <w:p w:rsidR="00363473" w:rsidRDefault="0036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Inwestycje i Działania realizowane w ramach projektu</w:t>
            </w:r>
          </w:p>
        </w:tc>
        <w:tc>
          <w:tcPr>
            <w:tcW w:w="2310" w:type="dxa"/>
            <w:shd w:val="clear" w:color="auto" w:fill="003300"/>
            <w:vAlign w:val="center"/>
          </w:tcPr>
          <w:p w:rsidR="00363473" w:rsidRDefault="00363473">
            <w:pPr>
              <w:pStyle w:val="Heading3"/>
            </w:pPr>
            <w:r>
              <w:t>Osoby odpowiedzialne</w:t>
            </w:r>
          </w:p>
        </w:tc>
      </w:tr>
      <w:tr w:rsidR="00363473">
        <w:tc>
          <w:tcPr>
            <w:tcW w:w="2968" w:type="dxa"/>
            <w:shd w:val="clear" w:color="auto" w:fill="CCFFCC"/>
          </w:tcPr>
          <w:p w:rsidR="00363473" w:rsidRDefault="00363473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363473" w:rsidRDefault="00363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„Przedszkolaki – Nasza Przyszłość”</w:t>
            </w:r>
          </w:p>
          <w:p w:rsidR="00363473" w:rsidRDefault="00363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CCFFCC"/>
          </w:tcPr>
          <w:p w:rsidR="00363473" w:rsidRDefault="00363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473" w:rsidRDefault="00363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CCFFCC"/>
          </w:tcPr>
          <w:p w:rsidR="00363473" w:rsidRDefault="00363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473" w:rsidRDefault="00363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sierpień 2012 </w:t>
            </w:r>
            <w:r>
              <w:rPr>
                <w:rFonts w:ascii="Times New Roman" w:hAnsi="Times New Roman" w:cs="Times New Roman"/>
              </w:rPr>
              <w:br/>
              <w:t>– lipec 2014</w:t>
            </w:r>
            <w:r>
              <w:rPr>
                <w:rFonts w:ascii="Times New Roman" w:hAnsi="Times New Roman" w:cs="Times New Roman"/>
              </w:rPr>
              <w:br/>
              <w:t>(2 lata)</w:t>
            </w:r>
          </w:p>
        </w:tc>
        <w:tc>
          <w:tcPr>
            <w:tcW w:w="2251" w:type="dxa"/>
            <w:shd w:val="clear" w:color="auto" w:fill="CCFFCC"/>
          </w:tcPr>
          <w:p w:rsidR="00363473" w:rsidRDefault="00363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473" w:rsidRDefault="00363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- 1 934 972,50</w:t>
            </w:r>
          </w:p>
          <w:p w:rsidR="00363473" w:rsidRDefault="00363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473" w:rsidRDefault="00363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- 1 644 726,63</w:t>
            </w:r>
          </w:p>
          <w:p w:rsidR="00363473" w:rsidRDefault="00363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15% - 290 245,87</w:t>
            </w:r>
          </w:p>
          <w:p w:rsidR="00363473" w:rsidRDefault="00363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shd w:val="clear" w:color="auto" w:fill="CCFFCC"/>
          </w:tcPr>
          <w:p w:rsidR="00363473" w:rsidRDefault="00363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473" w:rsidRDefault="00363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Utworzenie oraz wyposażenie 3 nowych oddziałów przedszkolnych, w tym jednego oddziału integracyjnego, ukierunkowanego na wsparcie dzieci niepełnosprawnych  (2 oddziały w Rajczy, 1 oddział w Soli)</w:t>
            </w:r>
          </w:p>
          <w:p w:rsidR="00363473" w:rsidRDefault="00363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Wprowadzenie zajęć dodatkowych, kółek zainteresowań oraz wyjazdów edukacyjnych</w:t>
            </w:r>
          </w:p>
          <w:p w:rsidR="00363473" w:rsidRDefault="00363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pomocy dydaktycznych</w:t>
            </w:r>
          </w:p>
          <w:p w:rsidR="00363473" w:rsidRDefault="00363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Utworzenie Sali Doświadczenia Świata – Punktu Stymulacji Rozwoju Dzieci</w:t>
            </w:r>
          </w:p>
          <w:p w:rsidR="00363473" w:rsidRDefault="00363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Zajęć specjalistycznych przez specjalistów, tj. pedagog, psycholog, logopeda, fizjoterapełta, rehabilitant (2 godz w tygodniu przez cały okres realizacji projektu)</w:t>
            </w:r>
          </w:p>
          <w:p w:rsidR="00363473" w:rsidRDefault="00363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Promocja edukacji przedszkolnej </w:t>
            </w:r>
          </w:p>
          <w:p w:rsidR="00363473" w:rsidRDefault="00363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Zaangażowanie rodziców w edukację przedszkolną (warsztaty tematyczne, wyjazdy integracyjne)</w:t>
            </w:r>
          </w:p>
          <w:p w:rsidR="00363473" w:rsidRDefault="0036347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CCFFCC"/>
          </w:tcPr>
          <w:p w:rsidR="00363473" w:rsidRDefault="00363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473" w:rsidRDefault="00363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Autor projektu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63473" w:rsidRDefault="00363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473" w:rsidRDefault="00363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473" w:rsidRDefault="00363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Kierownik projektu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63473" w:rsidRDefault="00363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Michał Gibas</w:t>
            </w:r>
          </w:p>
          <w:p w:rsidR="00363473" w:rsidRDefault="00363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473" w:rsidRDefault="00363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363473" w:rsidRDefault="00363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473" w:rsidRDefault="00363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63473" w:rsidRDefault="003634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3473" w:rsidRDefault="003634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pict>
          <v:rect id="_x0000_s1026" style="position:absolute;margin-left:71.5pt;margin-top:4.85pt;width:66pt;height:18pt;z-index:251658240" fillcolor="#cfc"/>
        </w:pict>
      </w:r>
      <w:r>
        <w:rPr>
          <w:rFonts w:ascii="Times New Roman" w:hAnsi="Times New Roman" w:cs="Times New Roman"/>
          <w:sz w:val="32"/>
          <w:szCs w:val="32"/>
        </w:rPr>
        <w:t>Legenda: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- projekty w czasie realizacji</w:t>
      </w:r>
    </w:p>
    <w:p w:rsidR="00363473" w:rsidRDefault="00363473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sectPr w:rsidR="00363473" w:rsidSect="0036347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C35"/>
    <w:multiLevelType w:val="hybridMultilevel"/>
    <w:tmpl w:val="ABFC8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BF57BE"/>
    <w:multiLevelType w:val="hybridMultilevel"/>
    <w:tmpl w:val="BD9A35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9E09F8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32"/>
        <w:szCs w:val="32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F12017"/>
    <w:multiLevelType w:val="hybridMultilevel"/>
    <w:tmpl w:val="B9F22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8B3806"/>
    <w:multiLevelType w:val="hybridMultilevel"/>
    <w:tmpl w:val="E950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4554F5E"/>
    <w:multiLevelType w:val="hybridMultilevel"/>
    <w:tmpl w:val="00E802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473"/>
    <w:rsid w:val="0036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center"/>
      <w:outlineLvl w:val="2"/>
    </w:pPr>
    <w:rPr>
      <w:b/>
      <w:bCs/>
      <w:color w:val="FFFF99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402</TotalTime>
  <Pages>1</Pages>
  <Words>166</Words>
  <Characters>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Projekty z Programu Rozwoju Obszarów Wiejskich na lata 2007-2013</dc:title>
  <dc:subject/>
  <dc:creator>projekty</dc:creator>
  <cp:keywords/>
  <dc:description/>
  <cp:lastModifiedBy>wojt</cp:lastModifiedBy>
  <cp:revision>29</cp:revision>
  <dcterms:created xsi:type="dcterms:W3CDTF">2013-02-04T12:31:00Z</dcterms:created>
  <dcterms:modified xsi:type="dcterms:W3CDTF">2013-03-21T22:23:00Z</dcterms:modified>
</cp:coreProperties>
</file>