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F4" w:rsidRPr="00745AF4" w:rsidRDefault="00745AF4" w:rsidP="00745AF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Rajcza: Odbiór i zagospodarowanie odpadów komunalnych powstających na terenie, Gminy Rajcza z nieruchomości na których zamieszkują mieszkańcy</w:t>
      </w:r>
      <w:r w:rsidRPr="00745AF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45AF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220352 - 2013; data zamieszczenia: 07.06.2013</w:t>
      </w:r>
      <w:r w:rsidRPr="00745AF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745AF4" w:rsidRPr="00745AF4" w:rsidRDefault="00745AF4" w:rsidP="00745AF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Rajcza , ul. Górska 1, 34-370 Rajcza, woj. śląskie, tel. 33 8643155 w. 33, faks 33 8643887.</w:t>
      </w:r>
    </w:p>
    <w:p w:rsidR="00745AF4" w:rsidRPr="00745AF4" w:rsidRDefault="00745AF4" w:rsidP="00745AF4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www.rajcza.com.pl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745AF4" w:rsidRPr="00745AF4" w:rsidRDefault="00745AF4" w:rsidP="00745AF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Odbiór i zagospodarowanie odpadów komunalnych powstających na terenie, Gminy Rajcza z nieruchomości na których zamieszkują mieszkańcy.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świadczenie usługi odbioru i zagospodarowania odpadów komunalnych powstających na terenie nieruchomości w gminie Rajcza , na których zamieszkają mieszkańcy. Szczegółowy zakres wykonania usługi opisany jest w specyfikacji usługi - załącznik nr 2 do SIWZ. Odpady komunalne zmieszane i segregowane zebrane od właścicieli nieruchomości z terenu Gminy Rajcza, Wykonawca zobowiązany jest dostarczyć do właściwej dla regionu IV, określonej w Planie Gospodarki Odpadami Komunalnymi dla Województwa Śląskiego, regionalnej stacji przetwarzania odpadów komunalnych a w przypadku jej awarii lub jej małej wydajności do najbliżej 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położonej od Gminy Rajcza instalacji zastępczej. Ponadto odpady zebrane od właścicieli nieruchomości z terenu Gminy Rajcza Wykonawca zobowiązany jest zagospodarować zgodnie z obowiązującym prawem w tym z wymaganiami ochrony środowiska. Środki finansowe uzyskane przez Wykonawcę z tytułu zebrania i sprzedaży odpadów segregowanych są własnością Wykonawcy, które powinien przeznaczyć na dofinansowanie zakupu worków przeznaczonych do segregacji odpadów.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90.00.00.00-7, 90.51.31.00-7, 90.51.20.00-9, 90.51.40.00-3, 90.51.32.00-8.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45AF4" w:rsidRPr="00745AF4" w:rsidRDefault="00745AF4" w:rsidP="00745AF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31.12.2013.</w:t>
      </w:r>
    </w:p>
    <w:p w:rsidR="00745AF4" w:rsidRPr="00745AF4" w:rsidRDefault="00745AF4" w:rsidP="00745AF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1. Wykonawca winien wnieść wadium w wysokości 6 500,00 zł (słownie: sześć tysięcy pięćset złotych) w nieprzekraczalnym terminie do dnia 17 czerwca 2013 r. do godz. 10:30 w pokoju nr 24 (dołączyć do oferty). 2. Wadium może być wnoszone w pieniądzu, poręczeniach bankowych lub poręczeniach spółdzielczej kasy oszczędnościowo - kredytowej, z tym że poręczenie kasy jest zawsze poręczeniem pieniężnym, gwarancjach bankowych, gwarancjach ubezpieczeniowych, poręczeniach udzielanych przez podmioty, o których mowa w art. 6b ust. 5 pkt 2 ustawy z dnia 9 listopada 2000 r. o utworzeniu Polskiej Agencji Rozwoju Przedsiębiorczości (Dz. U. z 2007 r. Nr 42, poz. 275, z 2008 r. Nr 116, poz. 730 i 732 i Nr 227, poz. 1505 oraz z 2010 r. Nr 96, poz. 620). Jeżeli wadium jest wnoszone w pieniądzu, należy je wpłacić przelewem na wskazany rachunek bankowy Zamawiającego: w Banku Spółdzielczym w Rajczy na numer 92 8125 0008 0000 0202 2000 0060. Wniesienie wadium w pieniądzu będzie skuteczne, gdy wpływ środków na rachunek zamawiającego nastąpi przed upływem terminu składania ofert. Jeżeli wadium jest wnoszone w formie innej niż pieniądz, oryginały dokumentów, o których mowa wyżej należy złożyć w pokoju nr 24, (III piętro), natomiast do oferty należy załączyć ich kserokopię. Dokumenty te muszą być ważne do dnia 16.07.2013 r. Dokument w formie poręczenia winien zawierać 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stwierdzenie, że na pierwsze pisemne żądanie Zamawiającego wzywające do zapłaty wadium, zgodnie z warunkami przetargu, następuje jego bezwarunkowa wypłata bez jakichkolwiek zastrzeżeń. 3. Zamawiający dokonuje zwrotu wadium oraz żąda ponownego wniesienia wadium zgodnie z warunkami określonymi w art. 46 ust. 1, 1a, 2 i 3 ustawy - Prawo zamówień publicznych. 4. Zamawiający zatrzymuje wadium wraz z odsetkami w sytuacjach wskazanych w art. 46 ust. 4a i 5 ustawy - Prawo zamówień publicznych. Zamawiający zatrzymuje wadium wraz z odsetkami, jeżeli wykonawca w odpowiedzi na wezwanie, o którym mowa w art. 26 ust. 3, nie złożył dokumentów lub oświadczeń potwierdzających spełnienie warunków udziału w postępowaniu, o których mowa w art. 25 ust. 1, lub pełnomocnictw chyba, że udowodni, że wynika to z przyczyn nieleżących po jego stronie. Zamawiający zatrzymuje wadium wraz z odsetkami, jeżeli wykonawca, którego oferta została wybrana: 1) odmówił podpisania umowy w sprawie zamówienia publicznego na warunkach określonych w ofercie; 2) nie wniósł wymaganego zabezpieczenia należytego wykonania umowy; 3) zawarcie umowy w sprawie zamówienia publicznego stało się niemożliwe z przyczyn leżących po stronie wykonawcy. Nie dotyczy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45AF4" w:rsidRPr="00745AF4" w:rsidRDefault="00745AF4" w:rsidP="00745AF4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45AF4" w:rsidRPr="00745AF4" w:rsidRDefault="00745AF4" w:rsidP="00745AF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45AF4" w:rsidRPr="00745AF4" w:rsidRDefault="00745AF4" w:rsidP="00745AF4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- Wymaga się aby Wykonawca posiadał aktualny wpis do rejestru działalności regulowanej w zakresie odbierania odpadów komunalnych od właścicieli nieruchomości z terenu gminy Rajcza, - Wymaga się aby Wykonawca posiadał aktualne zezwolenie na prowadzenie działalności w zakresie transportu odpadów komunalnych, wydane przez właściwy organ, - Wymaga się aby Wykonawca posiadał aktualne zezwolenie na prowadzenie działalności w zakresie zbierania odpadów komunalnych, wydane przez właściwy organ, - Wymaga się aby Wykonawca posiadał aktualny wpis do rejestru podmiotów zbierających zużyty sprzęt elektryczny i elektroniczny, prowadzony przez Głównego Inspektora Ochrony Środowiska.</w:t>
      </w:r>
    </w:p>
    <w:p w:rsidR="00745AF4" w:rsidRPr="00745AF4" w:rsidRDefault="00745AF4" w:rsidP="00745AF4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745AF4" w:rsidRPr="00745AF4" w:rsidRDefault="00745AF4" w:rsidP="00745AF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45AF4" w:rsidRPr="00745AF4" w:rsidRDefault="00745AF4" w:rsidP="00745AF4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Wykonawca musi wykazać, że: W okresie ostatnich 3 lat przed upływem terminu składania ofert, wykonał lub wykonuje (przy czym okres trwania usługi nie może być krótszy niż 1 rok ) główne usługi odpowiadające swoim rodzajem usłudze stanowiącej przedmiot zamówienia, w tym: a) obejmującą wykonanie w ramach jednej umowy usługi odbierania odpadów komunalnych od min. 10 tys. mieszkańców łącznie a w tym: - odpadów kuchennych i zielonych (20 01 08, 20 02 01) - odpadów żużlu i popiołu (10 01 01).</w:t>
      </w:r>
    </w:p>
    <w:p w:rsidR="00745AF4" w:rsidRPr="00745AF4" w:rsidRDefault="00745AF4" w:rsidP="00745AF4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745AF4" w:rsidRPr="00745AF4" w:rsidRDefault="00745AF4" w:rsidP="00745AF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45AF4" w:rsidRPr="00745AF4" w:rsidRDefault="00745AF4" w:rsidP="00745AF4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musi wykazać, że: a) dysponuje lub będzie dysponować w celu wykonania zamówienia samochodami specjalistycznymi i samochodami ciężarowymi spełniającymi wymagania techniczne określone przepisami ustawy prawo o ruchu drogowym oraz innymi przepisami szczególnymi w ilości : -min. 2 pojazdy przystosowane do odbierania zmieszanych odpadów komunalnych wyposażony w system monitoringu oraz -min. 2 pojazdy przystosowane do odbierania selektywnie zebranych odpadów komunalnych oraz -min 1 śmieciarka o całkowitym ciężarze max 6,5 Tony- do odbioru z miejsc o podłożu o małym nacisku oraz -min. jeden pojazd umożliwiający odbiór odpadów z przysiółków górskich o utrudnionym dojeździe do posesji b) posiada lub będzie dysponował odpowiednią do przedmiotu zamówienia bazą transportową z zapleczem technicznym, spełniającą wymagania przepisów budowlanych, sanitarnych i ochrony środowiska. Zgodnie z art. 26 ust. 2b ustawy </w:t>
      </w:r>
      <w:proofErr w:type="spellStart"/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, Wykonawca może polegać na wiedzy i doświadczeniu niezbędnym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745AF4" w:rsidRPr="00745AF4" w:rsidRDefault="00745AF4" w:rsidP="00745AF4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745AF4" w:rsidRPr="00745AF4" w:rsidRDefault="00745AF4" w:rsidP="00745AF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745AF4" w:rsidRPr="00745AF4" w:rsidRDefault="00745AF4" w:rsidP="00745AF4">
      <w:pPr>
        <w:numPr>
          <w:ilvl w:val="1"/>
          <w:numId w:val="4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musi wykazać, że: - posiada opłaconą polisę, a w przypadku jej braku inny dokument potwierdzający, że Wykonawca jest ubezpieczony od odpowiedzialności 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cywilnej w zakresie prowadzonej działalności związanej z przedmiotem zamówienia w kwocie nie mniejszej niż 50 000 zł.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45AF4" w:rsidRPr="00745AF4" w:rsidRDefault="00745AF4" w:rsidP="00745AF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745AF4" w:rsidRPr="00745AF4" w:rsidRDefault="00745AF4" w:rsidP="00745AF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745AF4" w:rsidRPr="00745AF4" w:rsidRDefault="00745AF4" w:rsidP="00745AF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wykaz wykonania usług - w okresie ostatnich 3 lat przed upływem terminu składania ofert, wykonał lub wykonuje (przy czym okres trwania usługi nie może być krótszy niż 1 rok ) główne usługi odpowiadające swoim rodzajem usłudze stanowiącej przedmiot zamówienia, w tym: - obejmującą wykonanie w ramach jednej umowy usługi odbierania odpadów komunalnych od min. 10 tys. mieszkańców łącznie a w tym: - odpadów kuchennych i zielonych (20 01 08, 20 02 01) - odpadów żużlu i popiołu (10 01 01) Wykaz stanowi załącznik nr 6 do SIWZ; Dowody poświadczające, czy usługi zostały wykonane lub są wykonywane należycie; Dowodami są : - poświadczenie, z tym że w odniesieniu do nadal 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wykonywanych usług okresowych lub ciągłych, poświadczenie powinno być wydane nie wcześniej niż na 3 miesiące przed upływem terminu składania ofert; - oświadczenie wykonawcy - jeżeli z uzasadnionych przyczyn o obiektywnym charakterze wykonawca nie jest w stanie uzyskać poświadczenia.; </w:t>
      </w:r>
    </w:p>
    <w:p w:rsidR="00745AF4" w:rsidRPr="00745AF4" w:rsidRDefault="00745AF4" w:rsidP="00745AF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45AF4" w:rsidRPr="00745AF4" w:rsidRDefault="00745AF4" w:rsidP="00745AF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745AF4" w:rsidRPr="00745AF4" w:rsidRDefault="00745AF4" w:rsidP="00745AF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745AF4" w:rsidRPr="00745AF4" w:rsidRDefault="00745AF4" w:rsidP="00745AF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745AF4" w:rsidRPr="00745AF4" w:rsidRDefault="00745AF4" w:rsidP="00745AF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745AF4" w:rsidRPr="00745AF4" w:rsidRDefault="00745AF4" w:rsidP="00745AF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 </w:t>
      </w:r>
    </w:p>
    <w:p w:rsidR="00745AF4" w:rsidRPr="00745AF4" w:rsidRDefault="00745AF4" w:rsidP="00745AF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 </w:t>
      </w:r>
    </w:p>
    <w:p w:rsidR="00745AF4" w:rsidRPr="00745AF4" w:rsidRDefault="00745AF4" w:rsidP="00745AF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45AF4" w:rsidRPr="00745AF4" w:rsidRDefault="00745AF4" w:rsidP="00745AF4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745AF4" w:rsidRPr="00745AF4" w:rsidRDefault="00745AF4" w:rsidP="00745AF4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745AF4" w:rsidRPr="00745AF4" w:rsidRDefault="00745AF4" w:rsidP="00745AF4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III.4.3.2)</w:t>
      </w:r>
    </w:p>
    <w:p w:rsidR="00745AF4" w:rsidRPr="00745AF4" w:rsidRDefault="00745AF4" w:rsidP="00745AF4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 </w:t>
      </w:r>
    </w:p>
    <w:p w:rsidR="00745AF4" w:rsidRPr="00745AF4" w:rsidRDefault="00745AF4" w:rsidP="00745AF4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745AF4" w:rsidRPr="00745AF4" w:rsidRDefault="00745AF4" w:rsidP="00745AF4">
      <w:pPr>
        <w:numPr>
          <w:ilvl w:val="0"/>
          <w:numId w:val="9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45AF4" w:rsidRPr="00745AF4" w:rsidRDefault="00745AF4" w:rsidP="00745AF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745AF4" w:rsidRPr="00745AF4" w:rsidRDefault="00745AF4" w:rsidP="00745AF4">
      <w:pPr>
        <w:numPr>
          <w:ilvl w:val="0"/>
          <w:numId w:val="10"/>
        </w:numPr>
        <w:spacing w:after="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inne dokumenty</w:t>
      </w:r>
    </w:p>
    <w:p w:rsidR="00745AF4" w:rsidRPr="00745AF4" w:rsidRDefault="00745AF4" w:rsidP="00745AF4">
      <w:pPr>
        <w:spacing w:after="0" w:line="400" w:lineRule="atLeast"/>
        <w:ind w:left="72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I.1.aktualny wpis do rejestru działalności regulowanej w zakresie odbierania odpadów komunalnych od właścicieli nieruchomości z terenu gminy Rajcza 2.aktualne zezwolenie na prowadzenie działalności w zakresie transportu odpadów , wydane przez właściwy organ 3.aktualne zezwolenie na prowadzenie działalności w zakresie zbierania odpadów komunalnych, wydane przez właściwy organ, 4.aktualny wpis do rejestru podmiotów zbierających zużyty sprzęt elektryczny i elektroniczny , prowadzony przez Głównego Inspektora Ochrony Środowiska II.1.wykazu sprzętu, wyposażenia zakładu i urządzeń technicznych dostępnych wykonawcy usług w celu wykonania zamówienia wraz z 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informacją o podstawie do dysponowania tymi zasobami. Wykaz stanowi załącznik nr 7 do SIWZ; 2.oświadczenia Wykonawcy o posiadaniu bazy transportowej z zapleczem technicznym, spełniającym wymagania przepisów budowlanych , sanitarnych i ochrony środowiska. Zgodnie z art. 26 ust. 2b ustawy </w:t>
      </w:r>
      <w:proofErr w:type="spellStart"/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, Wykonawca może polegać na wiedzy i doświadczeniu niezbędnym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4. Inne uwarunkowania: 4.1.wypełniony formularz ofertowy - załącznik nr 1 do SIWZ, 4.2. jeżeli Wykonawca będzie polegał na wiedzy i doświadczeniu, potencjale technicznym, osobach zdolnych do wykonania zamówienia lub zdolnościach finansowych innych podmiotów, niezależnie od charakteru prawnego łączących go z nimi stosunków. W takim przypadku Wykonawca zobowiązany jest udowodnić zamawiającemu, że będzie dysponował zasobami niezbędnymi do realizacji zamówienia, w szczególności przedstawiając w tym celu pisemne zobowiązanie tych podmiotów do oddania mu do dyspozycji niezbędnych zasobów na okres korzystania z nich przy wykonywaniu zamówienia. 4.4. dokument pełnomocnictwa do reprezentowania podmiotów występujących wspólnie (konsorcjum, spółka cywilna, itp.) w postępowaniu o udzielenie zamówienia (załączyć jeżeli dotyczy). 4.5. kopia dowodu wniesienia wadium ,</w:t>
      </w:r>
    </w:p>
    <w:p w:rsidR="00745AF4" w:rsidRPr="00745AF4" w:rsidRDefault="00745AF4" w:rsidP="00745AF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Dopuszczalne zmiany postanowień umowy oraz określenie warunków zmian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Postanowienia umowy zawarto w projekcie umowy (załącznik nr 8 do specyfikacji). 1.Wszelkie zmiany postanowień umowy winny być zawarte wyłącznie za obopólną zgodą stron, na piśmie w formie aneksu pod rygorem nieważności. 2. Strony dopuszczają zmianę istotnych postanowień niniejszej umowy zgodnie z art. 144 Ustawy Prawo Zamówień Publicznych, w przypadku wystąpienia następujących okoliczności, których nie można było przewidzieć w chwili zawarcia niniejszej umowy tj. a) uzasadnionej zmiany terminu wykonania przedmiotu zamówienia, b)zmiany stanu prawnego mające wpływ na realizację przedmiotu zamówienia, c)zmiany stawki podatku od towarów i usług (VAT), d)pojawienia się obiektywnych okoliczności, których na etapie podpisywania umowy nie można było przewidzieć.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www.rajcza.com.pl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siedziba zamawiającego, pokój nr 24, III piętro.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17.06.2013 godzina 10:30, miejsce: j. w..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do 16.07.2013.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745AF4" w:rsidRPr="00745AF4" w:rsidRDefault="00745AF4" w:rsidP="00745AF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45A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45AF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745AF4" w:rsidRPr="00745AF4" w:rsidRDefault="00745AF4" w:rsidP="00745AF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708EB" w:rsidRPr="000B5F8F" w:rsidRDefault="00F708EB" w:rsidP="000B5F8F">
      <w:bookmarkStart w:id="0" w:name="_GoBack"/>
      <w:bookmarkEnd w:id="0"/>
    </w:p>
    <w:sectPr w:rsidR="00F708EB" w:rsidRPr="000B5F8F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64" w:rsidRDefault="005D6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D6B64" w:rsidRDefault="005D6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hyperlink r:id="rId2" w:history="1">
      <w:r w:rsidR="004C224A" w:rsidRPr="00CA5CE4">
        <w:rPr>
          <w:rFonts w:ascii="Cambria" w:hAnsi="Cambria" w:cs="Cambria"/>
          <w:sz w:val="20"/>
          <w:szCs w:val="20"/>
          <w:lang w:val="en-US" w:eastAsia="pl-PL"/>
        </w:rPr>
        <w:t>ugrajcza@rajcza.com.pl</w:t>
      </w:r>
    </w:hyperlink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64" w:rsidRDefault="005D6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D6B64" w:rsidRDefault="005D6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4C224A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B48"/>
    <w:multiLevelType w:val="multilevel"/>
    <w:tmpl w:val="8206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3180302B"/>
    <w:multiLevelType w:val="multilevel"/>
    <w:tmpl w:val="4EE4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E29DC"/>
    <w:multiLevelType w:val="multilevel"/>
    <w:tmpl w:val="2A1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818F2"/>
    <w:multiLevelType w:val="multilevel"/>
    <w:tmpl w:val="4D24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728F0"/>
    <w:multiLevelType w:val="multilevel"/>
    <w:tmpl w:val="4E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56BE9"/>
    <w:multiLevelType w:val="multilevel"/>
    <w:tmpl w:val="4A80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177F4"/>
    <w:multiLevelType w:val="multilevel"/>
    <w:tmpl w:val="1E1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26E22"/>
    <w:multiLevelType w:val="multilevel"/>
    <w:tmpl w:val="C84E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8F0"/>
    <w:rsid w:val="00053B83"/>
    <w:rsid w:val="000B5F8F"/>
    <w:rsid w:val="001537F4"/>
    <w:rsid w:val="001662A8"/>
    <w:rsid w:val="001E0B82"/>
    <w:rsid w:val="003A63E1"/>
    <w:rsid w:val="003B54C5"/>
    <w:rsid w:val="003F56A9"/>
    <w:rsid w:val="00406B5A"/>
    <w:rsid w:val="0041429C"/>
    <w:rsid w:val="004A2646"/>
    <w:rsid w:val="004C2246"/>
    <w:rsid w:val="004C224A"/>
    <w:rsid w:val="005D6B64"/>
    <w:rsid w:val="00714F82"/>
    <w:rsid w:val="0072281E"/>
    <w:rsid w:val="007239CF"/>
    <w:rsid w:val="00745AF4"/>
    <w:rsid w:val="008174BC"/>
    <w:rsid w:val="008623ED"/>
    <w:rsid w:val="00897329"/>
    <w:rsid w:val="008F5D50"/>
    <w:rsid w:val="009273AB"/>
    <w:rsid w:val="00981828"/>
    <w:rsid w:val="009D2F98"/>
    <w:rsid w:val="00A136F2"/>
    <w:rsid w:val="00A57DBD"/>
    <w:rsid w:val="00AF46FA"/>
    <w:rsid w:val="00B110B1"/>
    <w:rsid w:val="00B2029D"/>
    <w:rsid w:val="00B52BF0"/>
    <w:rsid w:val="00BC6D51"/>
    <w:rsid w:val="00BF61F8"/>
    <w:rsid w:val="00C959C4"/>
    <w:rsid w:val="00CA5990"/>
    <w:rsid w:val="00CA5CE4"/>
    <w:rsid w:val="00D8319B"/>
    <w:rsid w:val="00E926AD"/>
    <w:rsid w:val="00EE3A14"/>
    <w:rsid w:val="00EF388D"/>
    <w:rsid w:val="00F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hheader">
    <w:name w:val="kh_header"/>
    <w:basedOn w:val="Normalny"/>
    <w:rsid w:val="00745AF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45AF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45AF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hheader">
    <w:name w:val="kh_header"/>
    <w:basedOn w:val="Normalny"/>
    <w:rsid w:val="00745AF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45AF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745AF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rajcza@rajcza.c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2907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</cp:revision>
  <cp:lastPrinted>2013-04-22T13:07:00Z</cp:lastPrinted>
  <dcterms:created xsi:type="dcterms:W3CDTF">2013-06-07T11:35:00Z</dcterms:created>
  <dcterms:modified xsi:type="dcterms:W3CDTF">2013-06-07T11:35:00Z</dcterms:modified>
</cp:coreProperties>
</file>