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6D" w:rsidRPr="00FA7391" w:rsidRDefault="00A5656D" w:rsidP="00486DC6">
      <w:pPr>
        <w:spacing w:line="360" w:lineRule="auto"/>
        <w:jc w:val="right"/>
        <w:rPr>
          <w:b/>
          <w:sz w:val="24"/>
          <w:szCs w:val="24"/>
          <w:u w:val="single"/>
        </w:rPr>
      </w:pPr>
      <w:r w:rsidRPr="00FA7391">
        <w:rPr>
          <w:b/>
          <w:sz w:val="24"/>
          <w:szCs w:val="24"/>
          <w:u w:val="single"/>
        </w:rPr>
        <w:t xml:space="preserve">Załącznik nr </w:t>
      </w:r>
      <w:r w:rsidR="00B94382" w:rsidRPr="00FA7391">
        <w:rPr>
          <w:b/>
          <w:sz w:val="24"/>
          <w:szCs w:val="24"/>
          <w:u w:val="single"/>
        </w:rPr>
        <w:t xml:space="preserve">9 </w:t>
      </w:r>
      <w:r w:rsidRPr="00FA7391">
        <w:rPr>
          <w:b/>
          <w:sz w:val="24"/>
          <w:szCs w:val="24"/>
          <w:u w:val="single"/>
        </w:rPr>
        <w:t>do SIWZ</w:t>
      </w:r>
    </w:p>
    <w:p w:rsidR="00FA7391" w:rsidRPr="00FA7391" w:rsidRDefault="00A5656D" w:rsidP="00486DC6">
      <w:pPr>
        <w:spacing w:line="360" w:lineRule="auto"/>
        <w:jc w:val="center"/>
        <w:rPr>
          <w:b/>
          <w:sz w:val="24"/>
          <w:szCs w:val="24"/>
        </w:rPr>
      </w:pPr>
      <w:r w:rsidRPr="00FA7391">
        <w:rPr>
          <w:b/>
          <w:sz w:val="24"/>
          <w:szCs w:val="24"/>
        </w:rPr>
        <w:t xml:space="preserve">              </w:t>
      </w:r>
    </w:p>
    <w:p w:rsidR="00A5656D" w:rsidRPr="00FA7391" w:rsidRDefault="00A5656D" w:rsidP="00486DC6">
      <w:pPr>
        <w:spacing w:line="360" w:lineRule="auto"/>
        <w:jc w:val="center"/>
        <w:rPr>
          <w:b/>
          <w:sz w:val="24"/>
          <w:szCs w:val="24"/>
        </w:rPr>
      </w:pPr>
    </w:p>
    <w:p w:rsidR="00281CFC" w:rsidRPr="005B6B8C" w:rsidRDefault="00FA7391" w:rsidP="00486DC6">
      <w:pPr>
        <w:spacing w:line="360" w:lineRule="auto"/>
        <w:jc w:val="center"/>
        <w:rPr>
          <w:b/>
          <w:sz w:val="28"/>
          <w:szCs w:val="28"/>
        </w:rPr>
      </w:pPr>
      <w:r w:rsidRPr="005B6B8C">
        <w:rPr>
          <w:b/>
          <w:sz w:val="28"/>
          <w:szCs w:val="28"/>
        </w:rPr>
        <w:t>SPECYFIKACJA TECHNICZNA DOT</w:t>
      </w:r>
      <w:r w:rsidR="00A5656D" w:rsidRPr="005B6B8C">
        <w:rPr>
          <w:b/>
          <w:sz w:val="28"/>
          <w:szCs w:val="28"/>
        </w:rPr>
        <w:t>.</w:t>
      </w:r>
      <w:r w:rsidRPr="005B6B8C">
        <w:rPr>
          <w:b/>
          <w:sz w:val="28"/>
          <w:szCs w:val="28"/>
        </w:rPr>
        <w:t xml:space="preserve"> ODŚNIEŻANIA DRÓG</w:t>
      </w:r>
    </w:p>
    <w:p w:rsidR="00FA7391" w:rsidRPr="00FA7391" w:rsidRDefault="00FA7391" w:rsidP="00486DC6">
      <w:pPr>
        <w:spacing w:line="360" w:lineRule="auto"/>
        <w:rPr>
          <w:b/>
          <w:sz w:val="24"/>
          <w:szCs w:val="24"/>
        </w:rPr>
      </w:pPr>
    </w:p>
    <w:p w:rsidR="00FA7391" w:rsidRPr="00FA7391" w:rsidRDefault="00FA7391" w:rsidP="00486DC6">
      <w:pPr>
        <w:pStyle w:val="Akapitzlist"/>
        <w:numPr>
          <w:ilvl w:val="0"/>
          <w:numId w:val="6"/>
        </w:numPr>
        <w:spacing w:line="360" w:lineRule="auto"/>
        <w:ind w:left="709" w:hanging="349"/>
        <w:rPr>
          <w:rFonts w:eastAsia="Arial"/>
          <w:b/>
          <w:sz w:val="28"/>
          <w:szCs w:val="28"/>
        </w:rPr>
      </w:pPr>
      <w:r w:rsidRPr="00FA7391">
        <w:rPr>
          <w:rFonts w:eastAsia="Arial"/>
          <w:b/>
          <w:sz w:val="28"/>
          <w:szCs w:val="28"/>
        </w:rPr>
        <w:t>Przygotowanie sprzętu do odśnieżania dróg</w:t>
      </w:r>
    </w:p>
    <w:p w:rsidR="00FA7391" w:rsidRDefault="00FA7391" w:rsidP="00486DC6">
      <w:pPr>
        <w:spacing w:line="360" w:lineRule="auto"/>
        <w:jc w:val="both"/>
        <w:rPr>
          <w:rFonts w:eastAsia="Arial"/>
          <w:sz w:val="24"/>
          <w:szCs w:val="24"/>
        </w:rPr>
      </w:pP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W okresie przed spodziewanymi opadami śnieżnymi należy dokonać przeglądu i</w:t>
      </w:r>
      <w:r w:rsidR="005B6B8C">
        <w:rPr>
          <w:rFonts w:eastAsia="Arial"/>
          <w:sz w:val="24"/>
          <w:szCs w:val="24"/>
        </w:rPr>
        <w:t> </w:t>
      </w:r>
      <w:r w:rsidRPr="00FA7391">
        <w:rPr>
          <w:rFonts w:eastAsia="Arial"/>
          <w:sz w:val="24"/>
          <w:szCs w:val="24"/>
        </w:rPr>
        <w:t>remontu sprzętu (osprzętu) do odśnieżania.</w:t>
      </w: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Sprzęt powinien być przygotowany w takim stopniu, aby mógł być gotowy do użycia w ciągu 2 godzin od chwili powzięcia decyzji o konieczności podjęcia akcji na drodze.</w:t>
      </w: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Nośniki pługów odśnieżnych powinny mieć zamontowane płyty czołowe.</w:t>
      </w: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Pojazdy samochodowe używane do wykonywania prac przy odśnieżaniu dróg i</w:t>
      </w:r>
      <w:r w:rsidR="005B6B8C">
        <w:rPr>
          <w:rFonts w:eastAsia="Arial"/>
          <w:sz w:val="24"/>
          <w:szCs w:val="24"/>
        </w:rPr>
        <w:t> </w:t>
      </w:r>
      <w:r w:rsidRPr="00FA7391">
        <w:rPr>
          <w:rFonts w:eastAsia="Arial"/>
          <w:sz w:val="24"/>
          <w:szCs w:val="24"/>
        </w:rPr>
        <w:t>usuwaniu śliskości zimowej powinny być wyposażone w ostrzegawczy sygnał świetlny błyskowy barwy żółtej, zgodnie z ustawą „Prawo o ruchu drogowym</w:t>
      </w:r>
      <w:r w:rsidRPr="00FA7391">
        <w:rPr>
          <w:rFonts w:eastAsia="Arial"/>
          <w:sz w:val="24"/>
          <w:szCs w:val="24"/>
        </w:rPr>
        <w:t xml:space="preserve">”. </w:t>
      </w: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Lemiesze powinny mieć oznaczone skrajne, wystające poza obrys pojazdu, części w</w:t>
      </w:r>
      <w:r w:rsidR="005B6B8C">
        <w:rPr>
          <w:rFonts w:eastAsia="Arial"/>
          <w:sz w:val="24"/>
          <w:szCs w:val="24"/>
        </w:rPr>
        <w:t> </w:t>
      </w:r>
      <w:r w:rsidRPr="00FA7391">
        <w:rPr>
          <w:rFonts w:eastAsia="Arial"/>
          <w:sz w:val="24"/>
          <w:szCs w:val="24"/>
        </w:rPr>
        <w:t>skośne pasy pod kątem 45</w:t>
      </w:r>
      <w:r w:rsidRPr="00FA7391">
        <w:rPr>
          <w:rFonts w:eastAsia="Arial"/>
          <w:sz w:val="24"/>
          <w:szCs w:val="24"/>
          <w:vertAlign w:val="superscript"/>
        </w:rPr>
        <w:t>o</w:t>
      </w:r>
      <w:r w:rsidRPr="00FA7391">
        <w:rPr>
          <w:rFonts w:eastAsia="Arial"/>
          <w:sz w:val="24"/>
          <w:szCs w:val="24"/>
        </w:rPr>
        <w:t>, barwy na przemian białej i czerwonej zgodnie z</w:t>
      </w:r>
      <w:r w:rsidR="005B6B8C">
        <w:rPr>
          <w:rFonts w:eastAsia="Arial"/>
          <w:sz w:val="24"/>
          <w:szCs w:val="24"/>
        </w:rPr>
        <w:t> </w:t>
      </w:r>
      <w:r w:rsidRPr="00FA7391">
        <w:rPr>
          <w:rFonts w:eastAsia="Arial"/>
          <w:sz w:val="24"/>
          <w:szCs w:val="24"/>
        </w:rPr>
        <w:t>przepisami ustawy.</w:t>
      </w:r>
    </w:p>
    <w:p w:rsid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 xml:space="preserve">Konstrukcja pługa powinna być przystosowana do zamocowania dodatkowych świateł drogowych pojazdu </w:t>
      </w:r>
      <w:proofErr w:type="spellStart"/>
      <w:r w:rsidRPr="00FA7391">
        <w:rPr>
          <w:rFonts w:eastAsia="Arial"/>
          <w:sz w:val="24"/>
          <w:szCs w:val="24"/>
        </w:rPr>
        <w:t>nad</w:t>
      </w:r>
      <w:bookmarkStart w:id="0" w:name="page7"/>
      <w:bookmarkEnd w:id="0"/>
      <w:r w:rsidRPr="00FA7391">
        <w:rPr>
          <w:rFonts w:eastAsia="Arial"/>
          <w:sz w:val="24"/>
          <w:szCs w:val="24"/>
        </w:rPr>
        <w:t>konstrukcją</w:t>
      </w:r>
      <w:proofErr w:type="spellEnd"/>
      <w:r w:rsidRPr="00FA7391">
        <w:rPr>
          <w:rFonts w:eastAsia="Arial"/>
          <w:sz w:val="24"/>
          <w:szCs w:val="24"/>
        </w:rPr>
        <w:t xml:space="preserve"> lemiesza. Zaleca się również stosowanie świateł obrysowych lemiesza</w:t>
      </w:r>
    </w:p>
    <w:p w:rsidR="00FA7391" w:rsidRPr="00FA7391" w:rsidRDefault="00FA7391" w:rsidP="00486DC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Po przygotowaniu sprzętu i nośników należy dokonać próbnego montażu, podczas którego należy sprawdzić:</w:t>
      </w:r>
    </w:p>
    <w:p w:rsidR="00FA7391" w:rsidRPr="00FA7391" w:rsidRDefault="00FA7391" w:rsidP="00486DC6">
      <w:pPr>
        <w:pStyle w:val="Akapitzlist"/>
        <w:numPr>
          <w:ilvl w:val="0"/>
          <w:numId w:val="1"/>
        </w:numPr>
        <w:tabs>
          <w:tab w:val="left" w:pos="1120"/>
        </w:tabs>
        <w:spacing w:line="360" w:lineRule="auto"/>
        <w:jc w:val="both"/>
        <w:rPr>
          <w:rFonts w:eastAsia="Symbol"/>
          <w:b/>
          <w:sz w:val="24"/>
          <w:szCs w:val="24"/>
        </w:rPr>
      </w:pPr>
      <w:r w:rsidRPr="00FA7391">
        <w:rPr>
          <w:rFonts w:eastAsia="Arial"/>
          <w:b/>
          <w:sz w:val="24"/>
          <w:szCs w:val="24"/>
        </w:rPr>
        <w:t>w pługach:</w:t>
      </w:r>
    </w:p>
    <w:p w:rsidR="00FA7391" w:rsidRPr="00FA7391" w:rsidRDefault="00FA7391" w:rsidP="00486DC6">
      <w:pPr>
        <w:pStyle w:val="Akapitzlist"/>
        <w:numPr>
          <w:ilvl w:val="0"/>
          <w:numId w:val="8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>dopasowanie elementów łączących pług z płytą czołową,</w:t>
      </w:r>
    </w:p>
    <w:p w:rsidR="00FA7391" w:rsidRPr="00FA7391" w:rsidRDefault="00FA7391" w:rsidP="00486DC6">
      <w:pPr>
        <w:pStyle w:val="Akapitzlist"/>
        <w:numPr>
          <w:ilvl w:val="0"/>
          <w:numId w:val="8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>działanie mechanizmu podnoszenia,</w:t>
      </w:r>
    </w:p>
    <w:p w:rsidR="00FA7391" w:rsidRPr="00FA7391" w:rsidRDefault="00FA7391" w:rsidP="00486DC6">
      <w:pPr>
        <w:pStyle w:val="Akapitzlist"/>
        <w:numPr>
          <w:ilvl w:val="0"/>
          <w:numId w:val="8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>możliwość swobodnego dopasowania sił odkładnicy do pochylenia nawierzchni i dobrego przylegania lemiesza do nawierzchni,</w:t>
      </w:r>
    </w:p>
    <w:p w:rsidR="00486DC6" w:rsidRPr="00486DC6" w:rsidRDefault="00FA7391" w:rsidP="00486DC6">
      <w:pPr>
        <w:pStyle w:val="Akapitzlist"/>
        <w:numPr>
          <w:ilvl w:val="0"/>
          <w:numId w:val="8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>działanie oświetlenia sygnalizacyjnego,</w:t>
      </w:r>
    </w:p>
    <w:p w:rsidR="00FA7391" w:rsidRPr="00486DC6" w:rsidRDefault="00486DC6" w:rsidP="00486DC6">
      <w:pPr>
        <w:pStyle w:val="Akapitzlist"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eastAsia="Symbol"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  </w:t>
      </w:r>
      <w:r w:rsidR="00FA7391" w:rsidRPr="00486DC6">
        <w:rPr>
          <w:rFonts w:eastAsia="Arial"/>
          <w:b/>
          <w:sz w:val="24"/>
          <w:szCs w:val="24"/>
        </w:rPr>
        <w:t xml:space="preserve">w </w:t>
      </w:r>
      <w:r w:rsidRPr="00486DC6">
        <w:rPr>
          <w:rFonts w:eastAsia="Arial"/>
          <w:b/>
          <w:sz w:val="24"/>
          <w:szCs w:val="24"/>
        </w:rPr>
        <w:t>wirnikach</w:t>
      </w:r>
      <w:r w:rsidR="00FA7391" w:rsidRPr="00486DC6">
        <w:rPr>
          <w:rFonts w:eastAsia="Arial"/>
          <w:b/>
          <w:sz w:val="24"/>
          <w:szCs w:val="24"/>
        </w:rPr>
        <w:t>:</w:t>
      </w:r>
    </w:p>
    <w:p w:rsidR="00FA7391" w:rsidRPr="00FA7391" w:rsidRDefault="00FA7391" w:rsidP="00486DC6">
      <w:pPr>
        <w:pStyle w:val="Akapitzlist"/>
        <w:numPr>
          <w:ilvl w:val="0"/>
          <w:numId w:val="9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>działanie układu napędowego,</w:t>
      </w:r>
    </w:p>
    <w:p w:rsidR="00FA7391" w:rsidRPr="002622F1" w:rsidRDefault="00FA7391" w:rsidP="00486DC6">
      <w:pPr>
        <w:pStyle w:val="Akapitzlist"/>
        <w:numPr>
          <w:ilvl w:val="0"/>
          <w:numId w:val="9"/>
        </w:numPr>
        <w:tabs>
          <w:tab w:val="left" w:pos="1400"/>
        </w:tabs>
        <w:spacing w:line="360" w:lineRule="auto"/>
        <w:jc w:val="both"/>
        <w:rPr>
          <w:rFonts w:eastAsia="Symbol"/>
          <w:sz w:val="24"/>
          <w:szCs w:val="24"/>
        </w:rPr>
      </w:pPr>
      <w:r w:rsidRPr="00FA7391">
        <w:rPr>
          <w:rFonts w:eastAsia="Arial"/>
          <w:sz w:val="24"/>
          <w:szCs w:val="24"/>
        </w:rPr>
        <w:t xml:space="preserve">działanie mechanizmów napędu jazdy i zespołów roboczych </w:t>
      </w:r>
      <w:r w:rsidR="00486DC6">
        <w:rPr>
          <w:rFonts w:eastAsia="Arial"/>
          <w:sz w:val="24"/>
          <w:szCs w:val="24"/>
        </w:rPr>
        <w:t xml:space="preserve">oraz mechanizmu </w:t>
      </w:r>
      <w:r w:rsidRPr="00FA7391">
        <w:rPr>
          <w:rFonts w:eastAsia="Arial"/>
          <w:sz w:val="24"/>
          <w:szCs w:val="24"/>
        </w:rPr>
        <w:t>podnoszenia.</w:t>
      </w:r>
    </w:p>
    <w:p w:rsidR="002622F1" w:rsidRPr="00FA7391" w:rsidRDefault="002622F1" w:rsidP="00486DC6">
      <w:pPr>
        <w:pStyle w:val="Akapitzlist"/>
        <w:tabs>
          <w:tab w:val="left" w:pos="1400"/>
        </w:tabs>
        <w:spacing w:line="360" w:lineRule="auto"/>
        <w:ind w:left="1495"/>
        <w:rPr>
          <w:rFonts w:eastAsia="Symbol"/>
          <w:sz w:val="24"/>
          <w:szCs w:val="24"/>
        </w:rPr>
      </w:pPr>
    </w:p>
    <w:p w:rsidR="00FA7391" w:rsidRPr="00FA7391" w:rsidRDefault="00FA7391" w:rsidP="00486DC6">
      <w:pPr>
        <w:pStyle w:val="Akapitzlist"/>
        <w:numPr>
          <w:ilvl w:val="0"/>
          <w:numId w:val="6"/>
        </w:numPr>
        <w:spacing w:line="360" w:lineRule="auto"/>
        <w:rPr>
          <w:rFonts w:eastAsia="Arial"/>
          <w:b/>
          <w:sz w:val="28"/>
          <w:szCs w:val="28"/>
        </w:rPr>
      </w:pPr>
      <w:r w:rsidRPr="00FA7391">
        <w:rPr>
          <w:rFonts w:eastAsia="Arial"/>
          <w:b/>
          <w:sz w:val="28"/>
          <w:szCs w:val="28"/>
        </w:rPr>
        <w:t>Wymagania odnośnie obsługi sprzętu do odśnieżania</w:t>
      </w:r>
    </w:p>
    <w:p w:rsidR="00FA7391" w:rsidRPr="00FA7391" w:rsidRDefault="00FA7391" w:rsidP="00486DC6">
      <w:pPr>
        <w:spacing w:line="360" w:lineRule="auto"/>
        <w:rPr>
          <w:sz w:val="24"/>
          <w:szCs w:val="24"/>
        </w:rPr>
      </w:pPr>
    </w:p>
    <w:p w:rsidR="005B6B8C" w:rsidRDefault="00FA7391" w:rsidP="00486DC6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Arial"/>
          <w:sz w:val="24"/>
          <w:szCs w:val="24"/>
        </w:rPr>
      </w:pPr>
      <w:r w:rsidRPr="00FA7391">
        <w:rPr>
          <w:rFonts w:eastAsia="Arial"/>
          <w:sz w:val="24"/>
          <w:szCs w:val="24"/>
        </w:rPr>
        <w:t>Operatorem sprzętu może być kierowca samochodu posiadający odpowiednie uprawnienia, tj. wymaganą kategorię prawa jazdy, znajomość dokumentacji techniczno-ruchowej (DTR) obsługiwanego sprzętu i przeszkolenie do pracy przy zimowym utrzymaniu dróg.</w:t>
      </w:r>
    </w:p>
    <w:p w:rsidR="00FA7391" w:rsidRPr="005B6B8C" w:rsidRDefault="00FA7391" w:rsidP="00486DC6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Arial"/>
          <w:sz w:val="24"/>
          <w:szCs w:val="24"/>
        </w:rPr>
      </w:pPr>
      <w:r w:rsidRPr="005B6B8C">
        <w:rPr>
          <w:rFonts w:eastAsia="Arial"/>
          <w:sz w:val="24"/>
          <w:szCs w:val="24"/>
        </w:rPr>
        <w:t>Przed rozpoczęciem pracy operator powinien dokonać:</w:t>
      </w:r>
    </w:p>
    <w:p w:rsidR="00FA7391" w:rsidRPr="005B6B8C" w:rsidRDefault="00FA7391" w:rsidP="00486DC6">
      <w:pPr>
        <w:pStyle w:val="Akapitzlist"/>
        <w:numPr>
          <w:ilvl w:val="0"/>
          <w:numId w:val="3"/>
        </w:numPr>
        <w:tabs>
          <w:tab w:val="left" w:pos="112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sprawdzenia stanu technicznego nośnika i sprzętu,</w:t>
      </w:r>
    </w:p>
    <w:p w:rsidR="00FA7391" w:rsidRPr="005B6B8C" w:rsidRDefault="00FA7391" w:rsidP="00486DC6">
      <w:pPr>
        <w:pStyle w:val="Akapitzlist"/>
        <w:numPr>
          <w:ilvl w:val="0"/>
          <w:numId w:val="3"/>
        </w:numPr>
        <w:tabs>
          <w:tab w:val="left" w:pos="112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sprawdzenie zamocowania sprzętu na nośniku,</w:t>
      </w:r>
    </w:p>
    <w:p w:rsidR="00FA7391" w:rsidRPr="002622F1" w:rsidRDefault="00FA7391" w:rsidP="00486DC6">
      <w:pPr>
        <w:pStyle w:val="Akapitzlist"/>
        <w:numPr>
          <w:ilvl w:val="0"/>
          <w:numId w:val="3"/>
        </w:numPr>
        <w:tabs>
          <w:tab w:val="left" w:pos="112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sprawdzenie stanu ogumienia oraz sprawdzenia prawidłowości działania:</w:t>
      </w:r>
    </w:p>
    <w:p w:rsidR="00FA7391" w:rsidRPr="005B6B8C" w:rsidRDefault="00FA7391" w:rsidP="00486DC6">
      <w:pPr>
        <w:pStyle w:val="Akapitzlist"/>
        <w:numPr>
          <w:ilvl w:val="0"/>
          <w:numId w:val="11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układu hydraulicznego,</w:t>
      </w:r>
    </w:p>
    <w:p w:rsidR="00FA7391" w:rsidRPr="005B6B8C" w:rsidRDefault="00FA7391" w:rsidP="00486DC6">
      <w:pPr>
        <w:pStyle w:val="Akapitzlist"/>
        <w:numPr>
          <w:ilvl w:val="0"/>
          <w:numId w:val="11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układu jezdnego, kierowniczego i hamulcowego nośnika,</w:t>
      </w:r>
    </w:p>
    <w:p w:rsidR="00FA7391" w:rsidRPr="005B6B8C" w:rsidRDefault="00FA7391" w:rsidP="00486DC6">
      <w:pPr>
        <w:pStyle w:val="Akapitzlist"/>
        <w:numPr>
          <w:ilvl w:val="0"/>
          <w:numId w:val="11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zaczepu nośnika,</w:t>
      </w:r>
    </w:p>
    <w:p w:rsidR="00FA7391" w:rsidRPr="005B6B8C" w:rsidRDefault="00FA7391" w:rsidP="00486DC6">
      <w:pPr>
        <w:pStyle w:val="Akapitzlist"/>
        <w:numPr>
          <w:ilvl w:val="0"/>
          <w:numId w:val="11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świetlenia pojazdu,</w:t>
      </w:r>
    </w:p>
    <w:p w:rsidR="00FA7391" w:rsidRPr="005B6B8C" w:rsidRDefault="00FA7391" w:rsidP="00486DC6">
      <w:pPr>
        <w:pStyle w:val="Akapitzlist"/>
        <w:numPr>
          <w:ilvl w:val="0"/>
          <w:numId w:val="11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lampy błyskowej koloru żółtego.</w:t>
      </w:r>
    </w:p>
    <w:p w:rsidR="00FA7391" w:rsidRPr="005B6B8C" w:rsidRDefault="00FA7391" w:rsidP="00486DC6">
      <w:pPr>
        <w:pStyle w:val="Akapitzlist"/>
        <w:numPr>
          <w:ilvl w:val="0"/>
          <w:numId w:val="10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Nie należy rozpoczynać pracy do chwili, gdy zauważone usterki nie zostaną usunięte. Należy wykonać również niezbędne czynności konserwacyjne.</w:t>
      </w:r>
    </w:p>
    <w:p w:rsidR="00FA7391" w:rsidRPr="002622F1" w:rsidRDefault="00FA7391" w:rsidP="00486DC6">
      <w:pPr>
        <w:pStyle w:val="Akapitzlist"/>
        <w:numPr>
          <w:ilvl w:val="0"/>
          <w:numId w:val="10"/>
        </w:num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  <w:r w:rsidRPr="005B6B8C">
        <w:rPr>
          <w:rFonts w:eastAsia="Arial"/>
          <w:sz w:val="24"/>
          <w:szCs w:val="24"/>
        </w:rPr>
        <w:t>W czasie pracy operator powinien:</w:t>
      </w:r>
    </w:p>
    <w:p w:rsidR="00FA7391" w:rsidRDefault="00FA7391" w:rsidP="00486DC6">
      <w:pPr>
        <w:pStyle w:val="Akapitzlist"/>
        <w:numPr>
          <w:ilvl w:val="0"/>
          <w:numId w:val="12"/>
        </w:numPr>
        <w:tabs>
          <w:tab w:val="left" w:pos="1100"/>
        </w:tabs>
        <w:spacing w:line="360" w:lineRule="auto"/>
        <w:jc w:val="both"/>
        <w:rPr>
          <w:rFonts w:eastAsia="Arial"/>
          <w:sz w:val="24"/>
          <w:szCs w:val="24"/>
        </w:rPr>
      </w:pPr>
      <w:r w:rsidRPr="005B6B8C">
        <w:rPr>
          <w:rFonts w:eastAsia="Arial"/>
          <w:sz w:val="24"/>
          <w:szCs w:val="24"/>
        </w:rPr>
        <w:t>wykonywać wyłącznie czynności związane z obsługą sprzętu i prowadzeniem nośnika,</w:t>
      </w:r>
    </w:p>
    <w:p w:rsidR="00FA7391" w:rsidRDefault="00FA7391" w:rsidP="00486DC6">
      <w:pPr>
        <w:pStyle w:val="Akapitzlist"/>
        <w:numPr>
          <w:ilvl w:val="0"/>
          <w:numId w:val="12"/>
        </w:numPr>
        <w:tabs>
          <w:tab w:val="left" w:pos="1100"/>
        </w:tabs>
        <w:spacing w:line="360" w:lineRule="auto"/>
        <w:jc w:val="both"/>
        <w:rPr>
          <w:rFonts w:eastAsia="Arial"/>
          <w:sz w:val="24"/>
          <w:szCs w:val="24"/>
        </w:rPr>
      </w:pPr>
      <w:r w:rsidRPr="005B6B8C">
        <w:rPr>
          <w:rFonts w:eastAsia="Arial"/>
          <w:sz w:val="24"/>
          <w:szCs w:val="24"/>
        </w:rPr>
        <w:t>w sposób ciągły obserwować sprzęt roboczy i zwracać baczną uwagę na</w:t>
      </w:r>
      <w:r w:rsidR="002622F1">
        <w:rPr>
          <w:rFonts w:eastAsia="Arial"/>
          <w:sz w:val="24"/>
          <w:szCs w:val="24"/>
        </w:rPr>
        <w:t> </w:t>
      </w:r>
      <w:r w:rsidRPr="005B6B8C">
        <w:rPr>
          <w:rFonts w:eastAsia="Arial"/>
          <w:sz w:val="24"/>
          <w:szCs w:val="24"/>
        </w:rPr>
        <w:t>bezpieczeństwo osób i pojazdów znajdujących się w pobliżu,</w:t>
      </w:r>
    </w:p>
    <w:p w:rsidR="00FA7391" w:rsidRDefault="00FA7391" w:rsidP="00486DC6">
      <w:pPr>
        <w:pStyle w:val="Akapitzlist"/>
        <w:numPr>
          <w:ilvl w:val="0"/>
          <w:numId w:val="12"/>
        </w:numPr>
        <w:tabs>
          <w:tab w:val="left" w:pos="1100"/>
        </w:tabs>
        <w:spacing w:line="360" w:lineRule="auto"/>
        <w:jc w:val="both"/>
        <w:rPr>
          <w:rFonts w:eastAsia="Arial"/>
          <w:sz w:val="24"/>
          <w:szCs w:val="24"/>
        </w:rPr>
      </w:pPr>
      <w:r w:rsidRPr="005B6B8C">
        <w:rPr>
          <w:rFonts w:eastAsia="Arial"/>
          <w:sz w:val="24"/>
          <w:szCs w:val="24"/>
        </w:rPr>
        <w:t>przestrzegać obowiązujących zasad Kodeksu drogowego.</w:t>
      </w:r>
    </w:p>
    <w:p w:rsidR="005B6B8C" w:rsidRDefault="00FA7391" w:rsidP="00486DC6">
      <w:pPr>
        <w:pStyle w:val="Akapitzlist"/>
        <w:numPr>
          <w:ilvl w:val="0"/>
          <w:numId w:val="10"/>
        </w:numPr>
        <w:tabs>
          <w:tab w:val="left" w:pos="1100"/>
        </w:tabs>
        <w:spacing w:line="360" w:lineRule="auto"/>
        <w:jc w:val="both"/>
        <w:rPr>
          <w:rFonts w:eastAsia="Arial"/>
          <w:sz w:val="24"/>
          <w:szCs w:val="24"/>
        </w:rPr>
      </w:pPr>
      <w:bookmarkStart w:id="1" w:name="page10"/>
      <w:bookmarkEnd w:id="1"/>
      <w:r w:rsidRPr="005B6B8C">
        <w:rPr>
          <w:rFonts w:eastAsia="Arial"/>
          <w:sz w:val="24"/>
          <w:szCs w:val="24"/>
        </w:rPr>
        <w:t>Po zakończeniu pracy, pług należy pozostawić opuszczony, aby odciążyć zawieszenie, następnie sprzęt oczyścić i dokonać</w:t>
      </w:r>
      <w:r w:rsidR="005B6B8C">
        <w:rPr>
          <w:rFonts w:eastAsia="Arial"/>
          <w:sz w:val="24"/>
          <w:szCs w:val="24"/>
        </w:rPr>
        <w:t xml:space="preserve"> </w:t>
      </w:r>
      <w:r w:rsidRPr="005B6B8C">
        <w:rPr>
          <w:rFonts w:eastAsia="Arial"/>
          <w:sz w:val="24"/>
          <w:szCs w:val="24"/>
        </w:rPr>
        <w:t xml:space="preserve">przeglądu. </w:t>
      </w:r>
    </w:p>
    <w:p w:rsidR="00FA7391" w:rsidRDefault="00FA7391" w:rsidP="00486DC6">
      <w:pPr>
        <w:pStyle w:val="Akapitzlist"/>
        <w:numPr>
          <w:ilvl w:val="0"/>
          <w:numId w:val="10"/>
        </w:numPr>
        <w:tabs>
          <w:tab w:val="left" w:pos="1100"/>
        </w:tabs>
        <w:spacing w:line="360" w:lineRule="auto"/>
        <w:jc w:val="both"/>
        <w:rPr>
          <w:rFonts w:eastAsia="Arial"/>
          <w:sz w:val="24"/>
          <w:szCs w:val="24"/>
        </w:rPr>
      </w:pPr>
      <w:r w:rsidRPr="005B6B8C">
        <w:rPr>
          <w:rFonts w:eastAsia="Arial"/>
          <w:sz w:val="24"/>
          <w:szCs w:val="24"/>
        </w:rPr>
        <w:t>Wszelkie uszkodzenia sprzętu zagrażające bezpieczeństwu obsługi sprzętu jak i</w:t>
      </w:r>
      <w:r w:rsidR="002622F1">
        <w:rPr>
          <w:rFonts w:eastAsia="Arial"/>
          <w:sz w:val="24"/>
          <w:szCs w:val="24"/>
        </w:rPr>
        <w:t> </w:t>
      </w:r>
      <w:r w:rsidRPr="005B6B8C">
        <w:rPr>
          <w:rFonts w:eastAsia="Arial"/>
          <w:sz w:val="24"/>
          <w:szCs w:val="24"/>
        </w:rPr>
        <w:t>użytkownikom dróg należy niezwłocznie usunąć.</w:t>
      </w:r>
    </w:p>
    <w:p w:rsidR="005B6B8C" w:rsidRPr="00486DC6" w:rsidRDefault="00FA7391" w:rsidP="00486DC6">
      <w:pPr>
        <w:pStyle w:val="Akapitzlist"/>
        <w:numPr>
          <w:ilvl w:val="0"/>
          <w:numId w:val="10"/>
        </w:numPr>
        <w:tabs>
          <w:tab w:val="left" w:pos="1100"/>
          <w:tab w:val="left" w:pos="1400"/>
        </w:tabs>
        <w:spacing w:line="360" w:lineRule="auto"/>
        <w:ind w:left="360"/>
        <w:jc w:val="both"/>
        <w:rPr>
          <w:rFonts w:eastAsia="Arial"/>
          <w:sz w:val="24"/>
          <w:szCs w:val="24"/>
        </w:rPr>
      </w:pPr>
      <w:r w:rsidRPr="00486DC6">
        <w:rPr>
          <w:rFonts w:eastAsia="Arial"/>
          <w:sz w:val="24"/>
          <w:szCs w:val="24"/>
        </w:rPr>
        <w:t>Należy dokonywać terminowo obsług technicznych sprzętu zgodnie z zaleceniami zawartymi w instrukcji obsługi i DTR.</w:t>
      </w:r>
      <w:bookmarkStart w:id="2" w:name="_GoBack"/>
      <w:bookmarkEnd w:id="2"/>
    </w:p>
    <w:p w:rsidR="00FA7391" w:rsidRPr="00FA7391" w:rsidRDefault="00FA7391" w:rsidP="00486DC6">
      <w:pPr>
        <w:tabs>
          <w:tab w:val="left" w:pos="1400"/>
        </w:tabs>
        <w:spacing w:line="360" w:lineRule="auto"/>
        <w:rPr>
          <w:rFonts w:eastAsia="Symbol"/>
          <w:sz w:val="24"/>
          <w:szCs w:val="24"/>
        </w:rPr>
      </w:pPr>
    </w:p>
    <w:p w:rsidR="00FA7391" w:rsidRPr="00FA7391" w:rsidRDefault="00FA7391" w:rsidP="00486DC6">
      <w:pPr>
        <w:spacing w:line="360" w:lineRule="auto"/>
        <w:rPr>
          <w:b/>
          <w:sz w:val="24"/>
          <w:szCs w:val="24"/>
        </w:rPr>
      </w:pPr>
    </w:p>
    <w:p w:rsidR="00FA7391" w:rsidRPr="00FA7391" w:rsidRDefault="00FA7391" w:rsidP="00486DC6">
      <w:pPr>
        <w:spacing w:line="360" w:lineRule="auto"/>
        <w:rPr>
          <w:b/>
          <w:sz w:val="24"/>
          <w:szCs w:val="24"/>
        </w:rPr>
      </w:pPr>
    </w:p>
    <w:sectPr w:rsidR="00FA7391" w:rsidRPr="00FA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8A" w:rsidRDefault="0097678A" w:rsidP="00FA7391">
      <w:r>
        <w:separator/>
      </w:r>
    </w:p>
  </w:endnote>
  <w:endnote w:type="continuationSeparator" w:id="0">
    <w:p w:rsidR="0097678A" w:rsidRDefault="0097678A" w:rsidP="00FA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8A" w:rsidRDefault="0097678A" w:rsidP="00FA7391">
      <w:r>
        <w:separator/>
      </w:r>
    </w:p>
  </w:footnote>
  <w:footnote w:type="continuationSeparator" w:id="0">
    <w:p w:rsidR="0097678A" w:rsidRDefault="0097678A" w:rsidP="00FA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F6DE44D0"/>
    <w:lvl w:ilvl="0" w:tplc="46E07B90">
      <w:start w:val="1"/>
      <w:numFmt w:val="lowerLetter"/>
      <w:lvlText w:val="%1)"/>
      <w:lvlJc w:val="left"/>
      <w:rPr>
        <w:rFonts w:ascii="Times New Roman" w:eastAsia="Arial" w:hAnsi="Times New Roman" w:cs="Times New Roman"/>
        <w:b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E4AAFAB8"/>
    <w:lvl w:ilvl="0" w:tplc="0DC46084">
      <w:start w:val="1"/>
      <w:numFmt w:val="lowerLetter"/>
      <w:lvlText w:val="%1)"/>
      <w:lvlJc w:val="left"/>
      <w:rPr>
        <w:rFonts w:ascii="Times New Roman" w:eastAsia="Arial" w:hAnsi="Times New Roman"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3F2DBA3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62BBD95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A4C41E1"/>
    <w:multiLevelType w:val="hybridMultilevel"/>
    <w:tmpl w:val="802A6704"/>
    <w:lvl w:ilvl="0" w:tplc="BE1A7F2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46A5F"/>
    <w:multiLevelType w:val="hybridMultilevel"/>
    <w:tmpl w:val="FA72B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9A8"/>
    <w:multiLevelType w:val="hybridMultilevel"/>
    <w:tmpl w:val="1FFC6580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29D8080F"/>
    <w:multiLevelType w:val="hybridMultilevel"/>
    <w:tmpl w:val="3A02E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C0DBF"/>
    <w:multiLevelType w:val="hybridMultilevel"/>
    <w:tmpl w:val="56C89BB0"/>
    <w:lvl w:ilvl="0" w:tplc="0CF0C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22CED"/>
    <w:multiLevelType w:val="hybridMultilevel"/>
    <w:tmpl w:val="E22650DE"/>
    <w:lvl w:ilvl="0" w:tplc="1018D9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02567"/>
    <w:multiLevelType w:val="hybridMultilevel"/>
    <w:tmpl w:val="42EA938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5CF55BE4"/>
    <w:multiLevelType w:val="hybridMultilevel"/>
    <w:tmpl w:val="22A46FB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636F775F"/>
    <w:multiLevelType w:val="hybridMultilevel"/>
    <w:tmpl w:val="FDF0722A"/>
    <w:lvl w:ilvl="0" w:tplc="71F40C4C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85A63"/>
    <w:multiLevelType w:val="hybridMultilevel"/>
    <w:tmpl w:val="42089784"/>
    <w:lvl w:ilvl="0" w:tplc="E66E9E9C">
      <w:start w:val="1"/>
      <w:numFmt w:val="lowerLetter"/>
      <w:lvlText w:val="%1)"/>
      <w:lvlJc w:val="left"/>
      <w:pPr>
        <w:ind w:left="1181" w:hanging="360"/>
      </w:pPr>
      <w:rPr>
        <w:rFonts w:eastAsia="Symbol" w:hint="default"/>
      </w:r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6D"/>
    <w:rsid w:val="002622F1"/>
    <w:rsid w:val="00281CFC"/>
    <w:rsid w:val="00486DC6"/>
    <w:rsid w:val="005B6B8C"/>
    <w:rsid w:val="005C7AFA"/>
    <w:rsid w:val="008C1E00"/>
    <w:rsid w:val="008D4978"/>
    <w:rsid w:val="0097678A"/>
    <w:rsid w:val="00A5656D"/>
    <w:rsid w:val="00B04910"/>
    <w:rsid w:val="00B94382"/>
    <w:rsid w:val="00BD0700"/>
    <w:rsid w:val="00FA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9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7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9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86ED-AC4F-4946-AFB3-0CD4BC8F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5</cp:revision>
  <cp:lastPrinted>2019-10-10T11:40:00Z</cp:lastPrinted>
  <dcterms:created xsi:type="dcterms:W3CDTF">2019-10-10T11:18:00Z</dcterms:created>
  <dcterms:modified xsi:type="dcterms:W3CDTF">2019-10-10T11:48:00Z</dcterms:modified>
</cp:coreProperties>
</file>